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20" w:rsidRPr="00164520" w:rsidRDefault="00164520" w:rsidP="00164520">
      <w:pPr>
        <w:pBdr>
          <w:bottom w:val="single" w:sz="6" w:space="2" w:color="BACE87"/>
        </w:pBdr>
        <w:shd w:val="clear" w:color="auto" w:fill="F0F0F0"/>
        <w:adjustRightInd/>
        <w:snapToGrid/>
        <w:spacing w:before="540" w:after="60"/>
        <w:jc w:val="center"/>
        <w:outlineLvl w:val="0"/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</w:pPr>
      <w:r w:rsidRPr="00164520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东华大学</w:t>
      </w:r>
      <w:r w:rsidRPr="00164520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20</w:t>
      </w:r>
      <w:r w:rsidR="0076779D">
        <w:rPr>
          <w:rFonts w:ascii="Verdana" w:eastAsia="宋体" w:hAnsi="Verdana" w:cs="宋体" w:hint="eastAsia"/>
          <w:b/>
          <w:bCs/>
          <w:color w:val="444444"/>
          <w:kern w:val="36"/>
          <w:sz w:val="36"/>
          <w:szCs w:val="36"/>
        </w:rPr>
        <w:t>20</w:t>
      </w:r>
      <w:r w:rsidRPr="00164520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年研究生招生目录</w:t>
      </w:r>
    </w:p>
    <w:tbl>
      <w:tblPr>
        <w:tblW w:w="13590" w:type="dxa"/>
        <w:jc w:val="center"/>
        <w:tblCellSpacing w:w="0" w:type="dxa"/>
        <w:tblBorders>
          <w:top w:val="dashed" w:sz="6" w:space="0" w:color="CCCCCC"/>
          <w:left w:val="dash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80"/>
        <w:gridCol w:w="4632"/>
        <w:gridCol w:w="2180"/>
        <w:gridCol w:w="4632"/>
      </w:tblGrid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学院：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(015)</w:t>
            </w: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计算机科学与技术学院</w:t>
            </w: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80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专业代码：</w:t>
            </w:r>
          </w:p>
        </w:tc>
        <w:tc>
          <w:tcPr>
            <w:tcW w:w="170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083500</w:t>
            </w:r>
          </w:p>
        </w:tc>
        <w:tc>
          <w:tcPr>
            <w:tcW w:w="80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专业名称：</w:t>
            </w:r>
          </w:p>
        </w:tc>
        <w:tc>
          <w:tcPr>
            <w:tcW w:w="170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软件工程</w:t>
            </w: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80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学位类型：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学术型</w:t>
            </w: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本学科拟招生人数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20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(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说明：此拟招生人数包含推免生，最终招生人数以教育部最终下达招生人数为准，此处仅做参考，可能会有调整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)</w:t>
            </w: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本学科拟招生推免人数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6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(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说明：推免生拟录取人数以当年实际录取人数为准，此处仅作参考，未使用的计划将用于统考招生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)</w:t>
            </w: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报考条件：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学科简介：</w:t>
            </w: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本学科是国家首批获得软件工程一级学科硕士学位授予权单位（学制2.5年）。本学科按照一级学科设置培养方案，学生选修课程和研究方向不受专业限制，采用导师负责制完成培养过程。本学科紧贴国家和上海市战略发展需要，主要研究方向集中在：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1.数据库与信息系统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（1）数据库：数据库理论、数据库管理系统实现、数据库安全等；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（2）信息系统：信息系统、企业ERP、知识管理、决策支持系统，面向电子政务、电子商务、交通、制造业等领域系统应用开发等；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（3）Web计算：语义Web、社区网络、Web应用开发等；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2.软件设计理论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（1）软件体系结构：SOA架构、软件构件、中间件、代理技术、人机交互等；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 xml:space="preserve">（2）软件工具与环境：程序语言与系统、Case工具、UML技术等；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（3）软件开发方法：面向对象开发、敏捷开发等；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（4）信息安全：密码理论与技术、信息安全技术、信息对抗技术等；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3.软件项目管理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（1）软件项目管理：需求分析、项目管理、软件维护、软件标准等；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（2）软件测试与分析：软件测试、软件质量、可信软件等；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4.软件系统开发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（1）软件开发技术：J2EE、.Net、XML技术、流媒体等； 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（2）图像处理与模式识别：图像处理、音频处理、视频处理、多源数据融合等；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（3）嵌入式系统软件：嵌入式操作系统、移动应用开发等；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（4）计算机辅助设计：纺织服装CAD、计算机模拟和仿真、虚拟现实等；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（5）智能信息处理：数据分析、数据挖掘、认知计算等。</w:t>
            </w: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vAlign w:val="center"/>
            <w:hideMark/>
          </w:tcPr>
          <w:tbl>
            <w:tblPr>
              <w:tblW w:w="13575" w:type="dxa"/>
              <w:jc w:val="center"/>
              <w:tblCellSpacing w:w="0" w:type="dxa"/>
              <w:tblBorders>
                <w:top w:val="dashed" w:sz="6" w:space="0" w:color="CCCCCC"/>
                <w:left w:val="dashed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00"/>
              <w:gridCol w:w="900"/>
              <w:gridCol w:w="3555"/>
              <w:gridCol w:w="3701"/>
              <w:gridCol w:w="750"/>
              <w:gridCol w:w="1669"/>
            </w:tblGrid>
            <w:tr w:rsidR="00164520" w:rsidRPr="00164520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lastRenderedPageBreak/>
                    <w:t>研究方向</w:t>
                  </w:r>
                </w:p>
              </w:tc>
              <w:tc>
                <w:tcPr>
                  <w:tcW w:w="9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学习方式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初试考试科目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复试考试科目</w:t>
                  </w:r>
                </w:p>
              </w:tc>
              <w:tc>
                <w:tcPr>
                  <w:tcW w:w="7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学制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备注</w:t>
                  </w:r>
                </w:p>
              </w:tc>
            </w:tr>
            <w:tr w:rsidR="00164520" w:rsidRPr="001645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01 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数据库与信息系统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164520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164520" w:rsidRPr="001645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02 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软件设计理论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164520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164520" w:rsidRPr="001645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03 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软件项目管理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②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②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2.5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164520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</w:t>
                  </w:r>
                  <w:r w:rsidRPr="00164520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收同等学力考生。</w:t>
                  </w:r>
                </w:p>
              </w:tc>
            </w:tr>
            <w:tr w:rsidR="00164520" w:rsidRPr="0016452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04 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软件系统开发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4520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4520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4520">
                    <w:rPr>
                      <w:rFonts w:ascii="Verdana" w:eastAsia="宋体" w:hAnsi="Verdana" w:cs="宋体"/>
                      <w:sz w:val="18"/>
                      <w:szCs w:val="18"/>
                    </w:rPr>
                    <w:t>2.5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4520" w:rsidRPr="00164520" w:rsidRDefault="00164520" w:rsidP="0016452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164520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</w:tbl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lastRenderedPageBreak/>
              <w:t>初试参考书目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br/>
              <w:t>● 101|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思想政治理论：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201|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英语一：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301|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数学一：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854|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计算机及软件工程专业基础综合：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《数据结构(C语言版)》，严蔚敏编，清华大学出版社；《数据库系统原理（第3版）》，施伯乐、丁宝康、汪卫编著，高等教育出版社。</w:t>
            </w:r>
          </w:p>
        </w:tc>
      </w:tr>
      <w:tr w:rsidR="00164520" w:rsidRPr="00164520" w:rsidTr="00164520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复试参考书目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● F0001|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综合面试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:专业素质及综合能力、专业外语水平、实践（实验）能力</w:t>
            </w:r>
          </w:p>
          <w:p w:rsidR="00164520" w:rsidRPr="00164520" w:rsidRDefault="00164520" w:rsidP="00164520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F1502|C</w:t>
            </w:r>
            <w:r w:rsidRPr="00164520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语言与数据结构算法上机测试</w:t>
            </w:r>
          </w:p>
          <w:p w:rsidR="00164520" w:rsidRPr="00164520" w:rsidRDefault="00164520" w:rsidP="00164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4520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:主要考查学生运用计算机编程解决问题的能力。数据结构部分仅考查采用顺序存储结构的线性表、栈、队列、树这几种逻辑结构的相关算法。 参考教材： C程序设计( 第五版) ，谭浩强，清华大学出版社；数据结构(C语言版) ，严蔚敏，清华大学出版社。</w:t>
            </w:r>
          </w:p>
        </w:tc>
      </w:tr>
    </w:tbl>
    <w:p w:rsidR="004358AB" w:rsidRPr="00164520" w:rsidRDefault="004358AB" w:rsidP="00164520"/>
    <w:sectPr w:rsidR="004358AB" w:rsidRPr="00164520" w:rsidSect="00CC073C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C073C"/>
    <w:rsid w:val="0015670A"/>
    <w:rsid w:val="00164520"/>
    <w:rsid w:val="002A67A4"/>
    <w:rsid w:val="00323B43"/>
    <w:rsid w:val="003A1AEB"/>
    <w:rsid w:val="003D37D8"/>
    <w:rsid w:val="004358AB"/>
    <w:rsid w:val="004D4FF9"/>
    <w:rsid w:val="0075370D"/>
    <w:rsid w:val="0076779D"/>
    <w:rsid w:val="00892982"/>
    <w:rsid w:val="008B7726"/>
    <w:rsid w:val="00AA7D4D"/>
    <w:rsid w:val="00AE4861"/>
    <w:rsid w:val="00B1527F"/>
    <w:rsid w:val="00CC073C"/>
    <w:rsid w:val="00E4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CC073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073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C073C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CC0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C073C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3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2019-09-09T01:48:00Z</cp:lastPrinted>
  <dcterms:created xsi:type="dcterms:W3CDTF">2019-09-06T05:18:00Z</dcterms:created>
  <dcterms:modified xsi:type="dcterms:W3CDTF">2019-09-09T01:48:00Z</dcterms:modified>
</cp:coreProperties>
</file>